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D" w:rsidRPr="00D0725D" w:rsidRDefault="00D0725D" w:rsidP="00D0725D">
      <w:pPr>
        <w:pStyle w:val="msoaddress"/>
        <w:widowControl w:val="0"/>
        <w:ind w:firstLine="709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D0725D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Перечень </w:t>
      </w:r>
      <w:r w:rsidR="00CE03A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и формы проведения </w:t>
      </w:r>
      <w:bookmarkStart w:id="0" w:name="_GoBack"/>
      <w:bookmarkEnd w:id="0"/>
      <w:r w:rsidRPr="00D0725D">
        <w:rPr>
          <w:rFonts w:ascii="Times New Roman" w:hAnsi="Times New Roman"/>
          <w:b/>
          <w:bCs/>
          <w:sz w:val="28"/>
          <w:szCs w:val="28"/>
          <w14:ligatures w14:val="none"/>
        </w:rPr>
        <w:t>вступительных испытаний</w:t>
      </w:r>
    </w:p>
    <w:p w:rsidR="00D0725D" w:rsidRDefault="00D0725D" w:rsidP="00D0725D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CE03AE" w:rsidRP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E03AE">
        <w:rPr>
          <w:rFonts w:ascii="Times New Roman" w:hAnsi="Times New Roman"/>
          <w:bCs/>
          <w:sz w:val="28"/>
          <w:szCs w:val="28"/>
          <w14:ligatures w14:val="none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образования, реализуемым колледжем:</w:t>
      </w:r>
    </w:p>
    <w:p w:rsidR="00CE03AE" w:rsidRP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E03AE">
        <w:rPr>
          <w:rFonts w:ascii="Times New Roman" w:hAnsi="Times New Roman"/>
          <w:bCs/>
          <w:sz w:val="28"/>
          <w:szCs w:val="28"/>
          <w14:ligatures w14:val="none"/>
        </w:rPr>
        <w:t>44.02.03 Педагогика дополнительного образования</w:t>
      </w:r>
    </w:p>
    <w:p w:rsidR="00CE03AE" w:rsidRP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E03AE">
        <w:rPr>
          <w:rFonts w:ascii="Times New Roman" w:hAnsi="Times New Roman"/>
          <w:bCs/>
          <w:sz w:val="28"/>
          <w:szCs w:val="28"/>
          <w14:ligatures w14:val="none"/>
        </w:rPr>
        <w:t>51.02.01 Народное художественное творчество (по видам)</w:t>
      </w:r>
    </w:p>
    <w:p w:rsidR="00CE03AE" w:rsidRP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E03AE">
        <w:rPr>
          <w:rFonts w:ascii="Times New Roman" w:hAnsi="Times New Roman"/>
          <w:bCs/>
          <w:sz w:val="28"/>
          <w:szCs w:val="28"/>
          <w14:ligatures w14:val="none"/>
        </w:rPr>
        <w:t>53.02.01 Музыкальное образование</w:t>
      </w:r>
    </w:p>
    <w:p w:rsid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E03AE">
        <w:rPr>
          <w:rFonts w:ascii="Times New Roman" w:hAnsi="Times New Roman"/>
          <w:bCs/>
          <w:sz w:val="28"/>
          <w:szCs w:val="28"/>
          <w14:ligatures w14:val="none"/>
        </w:rPr>
        <w:t>54.02.01 Дизайн (по отраслям)</w:t>
      </w:r>
    </w:p>
    <w:p w:rsidR="00CE03AE" w:rsidRDefault="00CE03AE" w:rsidP="00CE03AE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D0725D" w:rsidRDefault="00D0725D" w:rsidP="00D0725D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>
        <w:rPr>
          <w:rFonts w:ascii="Times New Roman" w:hAnsi="Times New Roman"/>
          <w:bCs/>
          <w:sz w:val="28"/>
          <w:szCs w:val="28"/>
          <w14:ligatures w14:val="none"/>
        </w:rPr>
        <w:t>Абитуриенты в соответствии с избранной специальностью проходят следующие вступительные испытания:</w:t>
      </w:r>
    </w:p>
    <w:p w:rsidR="00D0725D" w:rsidRDefault="00D0725D" w:rsidP="00D0725D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912"/>
        <w:gridCol w:w="3790"/>
      </w:tblGrid>
      <w:tr w:rsidR="00D0725D" w:rsidTr="00D5250C">
        <w:tc>
          <w:tcPr>
            <w:tcW w:w="2660" w:type="dxa"/>
          </w:tcPr>
          <w:p w:rsidR="00D0725D" w:rsidRDefault="00D0725D" w:rsidP="00D5250C">
            <w:pPr>
              <w:pStyle w:val="msoaddress"/>
              <w:widowControl w:val="0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Код и наименование специальности</w:t>
            </w:r>
          </w:p>
        </w:tc>
        <w:tc>
          <w:tcPr>
            <w:tcW w:w="2977" w:type="dxa"/>
          </w:tcPr>
          <w:p w:rsidR="00D0725D" w:rsidRDefault="00D0725D" w:rsidP="00D5250C">
            <w:pPr>
              <w:pStyle w:val="msoaddress"/>
              <w:widowControl w:val="0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Квалификация</w:t>
            </w:r>
          </w:p>
        </w:tc>
        <w:tc>
          <w:tcPr>
            <w:tcW w:w="3912" w:type="dxa"/>
          </w:tcPr>
          <w:p w:rsidR="00D0725D" w:rsidRDefault="00D0725D" w:rsidP="00D5250C">
            <w:pPr>
              <w:pStyle w:val="msoaddress"/>
              <w:widowControl w:val="0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Вступительные испытания</w:t>
            </w:r>
          </w:p>
        </w:tc>
      </w:tr>
      <w:tr w:rsidR="00D0725D" w:rsidTr="00D5250C">
        <w:tc>
          <w:tcPr>
            <w:tcW w:w="2660" w:type="dxa"/>
            <w:vMerge w:val="restart"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44.02.03 «Педагогика дополнительного образования»</w:t>
            </w:r>
          </w:p>
        </w:tc>
        <w:tc>
          <w:tcPr>
            <w:tcW w:w="2977" w:type="dxa"/>
          </w:tcPr>
          <w:p w:rsidR="00D0725D" w:rsidRPr="0092671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Педагог дополнительного образования в области  изобразительной деятельности и декоративно-прикладного искусства</w:t>
            </w:r>
          </w:p>
        </w:tc>
        <w:tc>
          <w:tcPr>
            <w:tcW w:w="3912" w:type="dxa"/>
          </w:tcPr>
          <w:p w:rsidR="00D0725D" w:rsidRPr="0092671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э</w:t>
            </w: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кзамен по рисунку (натюрморт из группы геометрических тел в карандаше)</w:t>
            </w:r>
          </w:p>
        </w:tc>
      </w:tr>
      <w:tr w:rsidR="00D0725D" w:rsidTr="00D5250C">
        <w:tc>
          <w:tcPr>
            <w:tcW w:w="2660" w:type="dxa"/>
            <w:vMerge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</w:tcPr>
          <w:p w:rsidR="00D0725D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 w:rsidRPr="0092671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Педагог дополни</w:t>
            </w:r>
            <w:r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тельного образования в области музыкальной деятельности</w:t>
            </w:r>
          </w:p>
        </w:tc>
        <w:tc>
          <w:tcPr>
            <w:tcW w:w="3912" w:type="dxa"/>
          </w:tcPr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left"/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Для абитуриентов с музыкальной подготовкой: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исполнение произведения на музыкальном инструменте (на выбор абитуриента)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вокальных данных (исполнение д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вух песен на выбор абитуриента);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проверка чувства ритма;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музыкального слуха.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 xml:space="preserve">Для абитуриентов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без</w:t>
            </w: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 xml:space="preserve"> музыкальн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ой</w:t>
            </w: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 xml:space="preserve"> подготовк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и</w:t>
            </w: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:</w:t>
            </w: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br/>
              <w:t>- проверка вокальных данных (исполнение д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вух песен на выбор абитуриента);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проверка чувства ритма;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музыкального слуха.</w:t>
            </w:r>
          </w:p>
        </w:tc>
      </w:tr>
      <w:tr w:rsidR="00D0725D" w:rsidTr="00D5250C">
        <w:tc>
          <w:tcPr>
            <w:tcW w:w="2660" w:type="dxa"/>
            <w:vMerge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</w:tcPr>
          <w:p w:rsidR="00D0725D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 w:rsidRPr="0092671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Педагог дополни</w:t>
            </w:r>
            <w:r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тельного образования в области хореографии</w:t>
            </w:r>
          </w:p>
        </w:tc>
        <w:tc>
          <w:tcPr>
            <w:tcW w:w="3912" w:type="dxa"/>
          </w:tcPr>
          <w:p w:rsidR="00D0725D" w:rsidRPr="00F0495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вступительное испытание по хореографии</w:t>
            </w:r>
            <w:r w:rsidRPr="00F04953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F0495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 xml:space="preserve">исполнение </w:t>
            </w:r>
            <w:r w:rsidRPr="00F04953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танца в любом стиле и направлении: классическом, народном или современном)</w:t>
            </w:r>
          </w:p>
        </w:tc>
      </w:tr>
      <w:tr w:rsidR="00D0725D" w:rsidTr="00D5250C">
        <w:tc>
          <w:tcPr>
            <w:tcW w:w="2660" w:type="dxa"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53.02.01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4D3E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25D" w:rsidRPr="00F0495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3912" w:type="dxa"/>
          </w:tcPr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left"/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Для абитуриентов с музыкальной подготовкой: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исполнение произведения на музыкальном инструменте (на выбор абитуриента)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вокальных данных (исполнение д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вух песен на выбор абитуриента);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проверка чувства ритма;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музыкального слуха.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b/>
                <w:i/>
                <w:sz w:val="24"/>
                <w:szCs w:val="24"/>
                <w14:ligatures w14:val="none"/>
              </w:rPr>
              <w:t>Для абитуриентов, не имеющих музыкальную подготовку:</w:t>
            </w: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br/>
              <w:t>- проверка вокальных данных (исполнение д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вух песен на выбор абитуриента);</w:t>
            </w:r>
          </w:p>
          <w:p w:rsidR="00D0725D" w:rsidRPr="00926713" w:rsidRDefault="00D0725D" w:rsidP="00D5250C">
            <w:pPr>
              <w:pStyle w:val="msoaddress"/>
              <w:widowControl w:val="0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проверка чувства ритма;</w:t>
            </w:r>
          </w:p>
          <w:p w:rsidR="00D0725D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 w:rsidRPr="00926713">
              <w:rPr>
                <w:rFonts w:ascii="Times New Roman" w:hAnsi="Times New Roman"/>
                <w:sz w:val="24"/>
                <w:szCs w:val="24"/>
                <w14:ligatures w14:val="none"/>
              </w:rPr>
              <w:t>- проверка музыкального слуха.</w:t>
            </w:r>
          </w:p>
        </w:tc>
      </w:tr>
      <w:tr w:rsidR="00D0725D" w:rsidTr="00D5250C">
        <w:tc>
          <w:tcPr>
            <w:tcW w:w="2660" w:type="dxa"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sz w:val="24"/>
                <w:szCs w:val="24"/>
                <w14:ligatures w14:val="none"/>
              </w:rPr>
              <w:t>51.02.01 «Народное художественное творчество» по виду Хореографическое творчество</w:t>
            </w:r>
          </w:p>
        </w:tc>
        <w:tc>
          <w:tcPr>
            <w:tcW w:w="2977" w:type="dxa"/>
          </w:tcPr>
          <w:p w:rsidR="00D0725D" w:rsidRPr="00F0495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sz w:val="24"/>
                <w:szCs w:val="24"/>
                <w14:ligatures w14:val="none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3912" w:type="dxa"/>
          </w:tcPr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- проверка уровня знаний основ классического, народного, современного танца;</w:t>
            </w:r>
          </w:p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- исполнение подго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товленного танцевального номера</w:t>
            </w: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 в любом жанре хореографии;</w:t>
            </w:r>
          </w:p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8"/>
                <w:szCs w:val="28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- выполнение творческого</w:t>
            </w:r>
            <w:r w:rsidRPr="009E6096">
              <w:rPr>
                <w:rFonts w:ascii="Times New Roman" w:hAnsi="Times New Roman"/>
                <w:b w:val="0"/>
                <w:bCs w:val="0"/>
                <w:sz w:val="28"/>
                <w:szCs w:val="28"/>
                <w14:ligatures w14:val="none"/>
              </w:rPr>
              <w:t xml:space="preserve"> </w:t>
            </w: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задания.</w:t>
            </w:r>
            <w:r w:rsidRPr="009E6096">
              <w:rPr>
                <w:rFonts w:ascii="Times New Roman" w:hAnsi="Times New Roman"/>
                <w:b w:val="0"/>
                <w:bCs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D0725D" w:rsidTr="00D5250C">
        <w:tc>
          <w:tcPr>
            <w:tcW w:w="2660" w:type="dxa"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51.02.01 «Народное художественное творчество» по виду </w:t>
            </w:r>
            <w:proofErr w:type="spellStart"/>
            <w:r w:rsidRPr="008E4D3E">
              <w:rPr>
                <w:rFonts w:ascii="Times New Roman" w:hAnsi="Times New Roman"/>
                <w:sz w:val="24"/>
                <w:szCs w:val="24"/>
                <w14:ligatures w14:val="none"/>
              </w:rPr>
              <w:t>Этнохудожественное</w:t>
            </w:r>
            <w:proofErr w:type="spellEnd"/>
            <w:r w:rsidRPr="008E4D3E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творчество</w:t>
            </w:r>
          </w:p>
        </w:tc>
        <w:tc>
          <w:tcPr>
            <w:tcW w:w="2977" w:type="dxa"/>
          </w:tcPr>
          <w:p w:rsidR="00D0725D" w:rsidRPr="00F0495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sz w:val="24"/>
                <w:szCs w:val="24"/>
                <w14:ligatures w14:val="none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3912" w:type="dxa"/>
          </w:tcPr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- проверка исполнительских способностей: чтение басни, стихотворения, отрывка из прозы; </w:t>
            </w:r>
          </w:p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- исполнение вокального произведения, танца или пластической композиции.</w:t>
            </w:r>
          </w:p>
          <w:p w:rsidR="00D0725D" w:rsidRPr="009E6096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8"/>
                <w:szCs w:val="28"/>
                <w14:ligatures w14:val="none"/>
              </w:rPr>
            </w:pPr>
            <w:r w:rsidRPr="00F04953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- проверка режиссёрских способностей: подготовка и показ режиссерского этюда на заданную тему (в качестве исполнителей привлекаются лица из числа поступающих</w:t>
            </w:r>
            <w:r w:rsidRPr="009E6096">
              <w:rPr>
                <w:rFonts w:ascii="Times New Roman" w:hAnsi="Times New Roman"/>
                <w:b w:val="0"/>
                <w:bCs w:val="0"/>
                <w:sz w:val="28"/>
                <w:szCs w:val="28"/>
                <w14:ligatures w14:val="none"/>
              </w:rPr>
              <w:t>).</w:t>
            </w:r>
          </w:p>
          <w:p w:rsidR="00D0725D" w:rsidRPr="00F04953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</w:p>
        </w:tc>
      </w:tr>
      <w:tr w:rsidR="00D0725D" w:rsidTr="00D5250C">
        <w:tc>
          <w:tcPr>
            <w:tcW w:w="2660" w:type="dxa"/>
          </w:tcPr>
          <w:p w:rsidR="00D0725D" w:rsidRPr="008E4D3E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977" w:type="dxa"/>
          </w:tcPr>
          <w:p w:rsidR="00D0725D" w:rsidRPr="00F04953" w:rsidRDefault="00D0725D" w:rsidP="00D5250C">
            <w:pPr>
              <w:pStyle w:val="msoaddress"/>
              <w:widowControl w:val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Дизайнер</w:t>
            </w:r>
          </w:p>
        </w:tc>
        <w:tc>
          <w:tcPr>
            <w:tcW w:w="3912" w:type="dxa"/>
          </w:tcPr>
          <w:p w:rsidR="00D0725D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</w:pPr>
            <w:r w:rsidRPr="008E4D3E"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Экзамен</w:t>
            </w: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ы:</w:t>
            </w:r>
          </w:p>
          <w:p w:rsidR="00D0725D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-</w:t>
            </w:r>
            <w:r w:rsidRPr="008E4D3E"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«Рисунок»</w:t>
            </w:r>
            <w:r w:rsidRPr="008E4D3E"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 xml:space="preserve"> </w:t>
            </w:r>
          </w:p>
          <w:p w:rsidR="00D0725D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- «Живопись»</w:t>
            </w:r>
            <w:r w:rsidRPr="008E4D3E"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 xml:space="preserve"> </w:t>
            </w:r>
          </w:p>
          <w:p w:rsidR="00D0725D" w:rsidRPr="008E4D3E" w:rsidRDefault="00D0725D" w:rsidP="00D5250C">
            <w:pPr>
              <w:pStyle w:val="7"/>
              <w:widowControl w:val="0"/>
              <w:jc w:val="both"/>
              <w:outlineLvl w:val="6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 xml:space="preserve">- </w:t>
            </w:r>
            <w:r w:rsidRPr="008E4D3E"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14:ligatures w14:val="none"/>
              </w:rPr>
              <w:t>«Композиция»</w:t>
            </w:r>
          </w:p>
        </w:tc>
      </w:tr>
    </w:tbl>
    <w:p w:rsidR="00D0725D" w:rsidRDefault="00D0725D" w:rsidP="00D0725D">
      <w:pPr>
        <w:pStyle w:val="msoaddress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D0725D" w:rsidRPr="009E6096" w:rsidRDefault="00D0725D" w:rsidP="00D0725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9E6096">
        <w:rPr>
          <w:rFonts w:eastAsia="Times New Roman"/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качеств, необходимых для обучения по соответствующим образовательным программам.</w:t>
      </w:r>
    </w:p>
    <w:p w:rsidR="00D0725D" w:rsidRDefault="00D0725D" w:rsidP="00D0725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6F5E14" w:rsidRDefault="00CE03AE"/>
    <w:sectPr w:rsidR="006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8"/>
    <w:rsid w:val="00476588"/>
    <w:rsid w:val="0057593B"/>
    <w:rsid w:val="00B46539"/>
    <w:rsid w:val="00CE03AE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B82"/>
  <w15:chartTrackingRefBased/>
  <w15:docId w15:val="{9AA3A7E3-5735-4F54-B045-8CA7BE3D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link w:val="70"/>
    <w:uiPriority w:val="9"/>
    <w:qFormat/>
    <w:rsid w:val="00D0725D"/>
    <w:pPr>
      <w:spacing w:after="0" w:line="240" w:lineRule="auto"/>
      <w:outlineLvl w:val="6"/>
    </w:pPr>
    <w:rPr>
      <w:rFonts w:ascii="Book Antiqua" w:eastAsia="Times New Roman" w:hAnsi="Book Antiqua" w:cs="Times New Roman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0725D"/>
    <w:rPr>
      <w:rFonts w:ascii="Book Antiqua" w:eastAsia="Times New Roman" w:hAnsi="Book Antiqua" w:cs="Times New Roman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paragraph" w:customStyle="1" w:styleId="msoaddress">
    <w:name w:val="msoaddress"/>
    <w:rsid w:val="00D0725D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D0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2021-03-04T07:10:00Z</dcterms:created>
  <dcterms:modified xsi:type="dcterms:W3CDTF">2021-03-04T07:14:00Z</dcterms:modified>
</cp:coreProperties>
</file>